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2333AAB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468E4" w:rsidRPr="002468E4">
        <w:rPr>
          <w:rFonts w:ascii="Verdana" w:hAnsi="Verdana"/>
          <w:sz w:val="18"/>
          <w:szCs w:val="18"/>
        </w:rPr>
        <w:t>Oprava trati v úseku Úpořiny – Řehlovice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CB8619F" w14:textId="0251639E" w:rsidR="000619EB" w:rsidRPr="002468E4" w:rsidRDefault="00B710D5" w:rsidP="002468E4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prohlášení ve smyslu </w:t>
      </w:r>
      <w:bookmarkStart w:id="0" w:name="_GoBack"/>
      <w:bookmarkEnd w:id="0"/>
      <w:r w:rsidRPr="007C7402">
        <w:t xml:space="preserve">čl. </w:t>
      </w:r>
      <w:r w:rsidR="00F83EC7" w:rsidRPr="007C7402">
        <w:t>19.</w:t>
      </w:r>
      <w:r w:rsidR="007C7402" w:rsidRPr="007C7402">
        <w:t>3</w:t>
      </w:r>
      <w:r w:rsidR="00F83EC7">
        <w:t xml:space="preserve"> Výzvy k podání nabídek </w:t>
      </w:r>
      <w:r w:rsidRPr="00B710D5">
        <w:t>(požadováno u strojů, jež se řídí Pokynem GŘ PO-08/2022-GŘ (prozatímní)</w:t>
      </w:r>
    </w:p>
    <w:sectPr w:rsidR="000619EB" w:rsidRPr="002468E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3D57A" w14:textId="66C3B97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468E4" w:rsidRPr="002468E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3F824" w14:textId="6118242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C7402" w:rsidRPr="007C740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468E4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C7402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54B39D-B8C1-400A-A4C9-A1E2D497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2021-06-17T11:25:00Z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